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  <w:lang w:val="en-US" w:eastAsia="zh-CN"/>
        </w:rPr>
        <w:t>112</w:t>
      </w:r>
      <w:r>
        <w:rPr>
          <w:rFonts w:ascii="Times New Roman" w:hAnsi="Times New Roman" w:cs="Times New Roman"/>
          <w:u w:val="single"/>
        </w:rPr>
        <w:t>-</w:t>
      </w:r>
      <w:r>
        <w:rPr>
          <w:rFonts w:hint="eastAsia" w:ascii="Times New Roman" w:hAnsi="Times New Roman" w:cs="Times New Roman"/>
          <w:u w:val="single"/>
          <w:lang w:val="en-US" w:eastAsia="zh-CN"/>
        </w:rPr>
        <w:t>2017-</w:t>
      </w:r>
      <w:r>
        <w:rPr>
          <w:rFonts w:ascii="Times New Roman" w:hAnsi="Times New Roman" w:cs="Times New Roman"/>
          <w:u w:val="single"/>
        </w:rPr>
        <w:t>2019</w:t>
      </w:r>
      <w:bookmarkEnd w:id="0"/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80"/>
        <w:gridCol w:w="1500"/>
        <w:gridCol w:w="1013"/>
        <w:gridCol w:w="322"/>
        <w:gridCol w:w="1418"/>
        <w:gridCol w:w="567"/>
        <w:gridCol w:w="970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电镀液PH值测量</w:t>
            </w:r>
            <w:r>
              <w:rPr>
                <w:rFonts w:hint="eastAsia"/>
                <w:b w:val="0"/>
                <w:bCs/>
                <w:sz w:val="21"/>
                <w:szCs w:val="21"/>
              </w:rPr>
              <w:t>过程</w:t>
            </w:r>
          </w:p>
          <w:p/>
        </w:tc>
        <w:tc>
          <w:tcPr>
            <w:tcW w:w="2307" w:type="dxa"/>
            <w:gridSpan w:val="3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r>
              <w:rPr>
                <w:rFonts w:hint="eastAsia" w:ascii="宋体" w:hAnsi="宋体"/>
                <w:color w:val="000000"/>
                <w:sz w:val="21"/>
                <w:szCs w:val="21"/>
              </w:rPr>
              <w:t>PH值控制要求：</w:t>
            </w:r>
            <w:r>
              <w:rPr>
                <w:rFonts w:hint="eastAsia" w:ascii="宋体" w:hAnsi="宋体" w:eastAsia="宋体" w:cs="宋体"/>
                <w:color w:val="000000" w:themeColor="text1"/>
              </w:rPr>
              <w:t>(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3.5～4.0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)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PH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4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5"/>
            <w:vAlign w:val="center"/>
          </w:tcPr>
          <w:p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电镀液PH值</w:t>
            </w:r>
            <w:r>
              <w:rPr>
                <w:rFonts w:hint="eastAsia"/>
              </w:rPr>
              <w:t>测量过程控制规范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930" w:type="dxa"/>
            <w:gridSpan w:val="9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计量要求导出方法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pStyle w:val="13"/>
              <w:numPr>
                <w:ilvl w:val="0"/>
                <w:numId w:val="0"/>
              </w:numPr>
              <w:ind w:leftChars="0" w:firstLine="420" w:firstLineChars="200"/>
              <w:rPr>
                <w:rFonts w:hint="eastAsia" w:asciiTheme="minorEastAsia" w:hAnsiTheme="minorEastAsia"/>
                <w:color w:val="000000" w:themeColor="text1"/>
              </w:rPr>
            </w:pPr>
            <w:r>
              <w:rPr>
                <w:rFonts w:hint="eastAsia"/>
                <w:lang w:val="en-US" w:eastAsia="zh-CN"/>
              </w:rPr>
              <w:t>根据003号作业指导书的规定</w:t>
            </w: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电镀液PH值</w:t>
            </w:r>
            <w:r>
              <w:rPr>
                <w:rFonts w:hint="eastAsia" w:asciiTheme="minorEastAsia" w:hAnsiTheme="minorEastAsia"/>
                <w:color w:val="000000" w:themeColor="text1"/>
              </w:rPr>
              <w:t>控制在</w:t>
            </w:r>
            <w:r>
              <w:rPr>
                <w:rFonts w:hint="eastAsia" w:ascii="宋体" w:hAnsi="宋体" w:eastAsia="宋体" w:cs="宋体"/>
                <w:color w:val="000000" w:themeColor="text1"/>
              </w:rPr>
              <w:t>(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3.5～4.0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)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PH</w:t>
            </w:r>
          </w:p>
          <w:p>
            <w:pPr>
              <w:pStyle w:val="13"/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</w:rPr>
              <w:t>测量要求：1、</w:t>
            </w:r>
            <w:r>
              <w:rPr>
                <w:rFonts w:hint="eastAsia"/>
                <w:lang w:val="en-US" w:eastAsia="zh-CN"/>
              </w:rPr>
              <w:t>酸</w:t>
            </w:r>
            <w:r>
              <w:rPr>
                <w:rFonts w:hint="eastAsia"/>
              </w:rPr>
              <w:t>度</w:t>
            </w:r>
            <w:r>
              <w:rPr>
                <w:rFonts w:hint="eastAsia" w:asciiTheme="minorEastAsia" w:hAnsiTheme="minorEastAsia"/>
                <w:color w:val="000000" w:themeColor="text1"/>
              </w:rPr>
              <w:t>测量参数范围：</w:t>
            </w:r>
            <w:r>
              <w:rPr>
                <w:rFonts w:hint="eastAsia" w:ascii="宋体" w:hAnsi="宋体" w:eastAsia="宋体" w:cs="宋体"/>
                <w:color w:val="000000" w:themeColor="text1"/>
              </w:rPr>
              <w:t>(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3.5～4.0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)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PH</w:t>
            </w:r>
            <w:r>
              <w:rPr>
                <w:rFonts w:hint="eastAsia" w:asciiTheme="minorEastAsia" w:hAnsiTheme="minorEastAsia"/>
                <w:color w:val="000000" w:themeColor="text1"/>
              </w:rPr>
              <w:t>；</w:t>
            </w:r>
          </w:p>
          <w:p>
            <w:pPr>
              <w:pStyle w:val="13"/>
              <w:numPr>
                <w:ilvl w:val="0"/>
                <w:numId w:val="1"/>
              </w:numPr>
              <w:ind w:leftChars="0" w:firstLine="1050" w:firstLineChars="500"/>
              <w:rPr>
                <w:rFonts w:hint="eastAsia" w:asciiTheme="minorEastAsia" w:hAnsiTheme="minorEastAsia"/>
                <w:color w:val="000000" w:themeColor="text1"/>
                <w:lang w:eastAsia="zh-CN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测量</w:t>
            </w:r>
            <w:r>
              <w:rPr>
                <w:rFonts w:asciiTheme="minorEastAsia" w:hAnsiTheme="minorEastAsia"/>
                <w:color w:val="000000" w:themeColor="text1"/>
              </w:rPr>
              <w:t>参数最大允许误差：</w:t>
            </w:r>
            <w:r>
              <w:rPr>
                <w:rFonts w:hint="eastAsia" w:asciiTheme="minorEastAsia" w:hAnsiTheme="minorEastAsia"/>
                <w:color w:val="000000" w:themeColor="text1"/>
              </w:rPr>
              <w:t>±</w:t>
            </w: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</w:rPr>
              <w:t>0.25PH</w:t>
            </w:r>
            <w:r>
              <w:rPr>
                <w:rFonts w:hint="eastAsia" w:asciiTheme="minorEastAsia" w:hAnsiTheme="minorEastAsia"/>
                <w:color w:val="000000" w:themeColor="text1"/>
              </w:rPr>
              <w:t>；</w:t>
            </w:r>
          </w:p>
          <w:p>
            <w:pPr>
              <w:pStyle w:val="13"/>
              <w:numPr>
                <w:ilvl w:val="0"/>
                <w:numId w:val="1"/>
              </w:numPr>
              <w:ind w:leftChars="0" w:firstLine="1050" w:firstLineChars="500"/>
              <w:rPr>
                <w:rFonts w:hint="eastAsia" w:asciiTheme="minorEastAsia" w:hAnsiTheme="minorEastAsia" w:eastAsiaTheme="minorEastAsia"/>
                <w:color w:val="000000" w:themeColor="text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△允=T×（1/3～1/10）</w:t>
            </w:r>
            <w:r>
              <w:rPr>
                <w:rFonts w:hint="eastAsia"/>
                <w:szCs w:val="21"/>
                <w:lang w:val="en-US" w:eastAsia="zh-CN"/>
              </w:rPr>
              <w:t>=</w:t>
            </w:r>
            <w:r>
              <w:rPr>
                <w:rFonts w:hint="eastAsia"/>
                <w:szCs w:val="21"/>
              </w:rPr>
              <w:t>±0.</w:t>
            </w:r>
            <w:r>
              <w:rPr>
                <w:rFonts w:hint="eastAsia"/>
                <w:szCs w:val="21"/>
                <w:lang w:val="en-US" w:eastAsia="zh-CN"/>
              </w:rPr>
              <w:t>08</w:t>
            </w: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</w:rPr>
              <w:t>PH</w:t>
            </w:r>
            <w:r>
              <w:rPr>
                <w:rFonts w:hint="eastAsia"/>
                <w:szCs w:val="21"/>
              </w:rPr>
              <w:t>（取1/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pStyle w:val="13"/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/>
                <w:color w:val="000000" w:themeColor="text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</w:rPr>
              <w:t>计量要求导出：</w:t>
            </w:r>
          </w:p>
          <w:p>
            <w:pPr>
              <w:ind w:firstLine="420" w:firstLineChars="20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选择</w:t>
            </w:r>
            <w:r>
              <w:rPr>
                <w:rFonts w:hint="eastAsia" w:ascii="宋体" w:hAnsi="宋体"/>
                <w:sz w:val="21"/>
                <w:szCs w:val="21"/>
              </w:rPr>
              <w:t>测量范围(0～14)PH的数显PH计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，其最大允许示值误差为±</w:t>
            </w:r>
            <w:r>
              <w:rPr>
                <w:rFonts w:hint="eastAsia" w:ascii="宋体" w:hAnsi="宋体"/>
                <w:sz w:val="21"/>
                <w:szCs w:val="21"/>
              </w:rPr>
              <w:t>0.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1"/>
                <w:szCs w:val="21"/>
              </w:rPr>
              <w:t>1PH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。</w:t>
            </w: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671" w:type="dxa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780" w:type="dxa"/>
            <w:gridSpan w:val="2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335" w:type="dxa"/>
            <w:gridSpan w:val="2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rPr>
                <w:rFonts w:hint="eastAsia"/>
              </w:rPr>
              <w:t>(示值误差等)</w:t>
            </w:r>
          </w:p>
        </w:tc>
        <w:tc>
          <w:tcPr>
            <w:tcW w:w="1537" w:type="dxa"/>
            <w:gridSpan w:val="2"/>
            <w:vAlign w:val="center"/>
          </w:tcPr>
          <w:p>
            <w:r>
              <w:rPr>
                <w:rFonts w:hint="eastAsia"/>
              </w:rPr>
              <w:t>校准证书编号</w:t>
            </w:r>
          </w:p>
        </w:tc>
        <w:tc>
          <w:tcPr>
            <w:tcW w:w="1189" w:type="dxa"/>
            <w:vAlign w:val="center"/>
          </w:tcPr>
          <w:p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671" w:type="dxa"/>
            <w:vMerge w:val="continue"/>
          </w:tcPr>
          <w:p/>
        </w:tc>
        <w:tc>
          <w:tcPr>
            <w:tcW w:w="1780" w:type="dxa"/>
            <w:gridSpan w:val="2"/>
            <w:vAlign w:val="top"/>
          </w:tcPr>
          <w:p>
            <w:pPr>
              <w:ind w:firstLine="420" w:firstLineChars="200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数显PH计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(0～14)PH</w:t>
            </w:r>
          </w:p>
        </w:tc>
        <w:tc>
          <w:tcPr>
            <w:tcW w:w="1418" w:type="dxa"/>
            <w:vAlign w:val="center"/>
          </w:tcPr>
          <w:p>
            <w:pPr>
              <w:ind w:firstLine="210" w:firstLineChars="100"/>
              <w:jc w:val="both"/>
              <w:rPr>
                <w:color w:val="FF0000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/>
                <w:szCs w:val="21"/>
              </w:rPr>
              <w:t>C</w:t>
            </w:r>
          </w:p>
        </w:tc>
        <w:tc>
          <w:tcPr>
            <w:tcW w:w="1537" w:type="dxa"/>
            <w:gridSpan w:val="2"/>
            <w:vAlign w:val="top"/>
          </w:tcPr>
          <w:p>
            <w:pPr>
              <w:rPr>
                <w:color w:val="FF0000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J20190515835</w:t>
            </w:r>
          </w:p>
        </w:tc>
        <w:tc>
          <w:tcPr>
            <w:tcW w:w="1189" w:type="dxa"/>
            <w:vAlign w:val="top"/>
          </w:tcPr>
          <w:p>
            <w:pPr>
              <w:rPr>
                <w:rFonts w:hint="default"/>
                <w:color w:val="FF0000"/>
                <w:lang w:val="en-US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2019.05.22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671" w:type="dxa"/>
            <w:vMerge w:val="continue"/>
          </w:tcPr>
          <w:p/>
        </w:tc>
        <w:tc>
          <w:tcPr>
            <w:tcW w:w="1780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335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418" w:type="dxa"/>
          </w:tcPr>
          <w:p>
            <w:pPr>
              <w:rPr>
                <w:color w:val="FF0000"/>
              </w:rPr>
            </w:pPr>
          </w:p>
        </w:tc>
        <w:tc>
          <w:tcPr>
            <w:tcW w:w="1537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189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671" w:type="dxa"/>
            <w:vMerge w:val="continue"/>
          </w:tcPr>
          <w:p/>
        </w:tc>
        <w:tc>
          <w:tcPr>
            <w:tcW w:w="1780" w:type="dxa"/>
            <w:gridSpan w:val="2"/>
          </w:tcPr>
          <w:p/>
        </w:tc>
        <w:tc>
          <w:tcPr>
            <w:tcW w:w="1335" w:type="dxa"/>
            <w:gridSpan w:val="2"/>
          </w:tcPr>
          <w:p/>
        </w:tc>
        <w:tc>
          <w:tcPr>
            <w:tcW w:w="1418" w:type="dxa"/>
          </w:tcPr>
          <w:p/>
        </w:tc>
        <w:tc>
          <w:tcPr>
            <w:tcW w:w="1537" w:type="dxa"/>
            <w:gridSpan w:val="2"/>
          </w:tcPr>
          <w:p/>
        </w:tc>
        <w:tc>
          <w:tcPr>
            <w:tcW w:w="118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计量验证记录</w:t>
            </w:r>
          </w:p>
          <w:p/>
          <w:p>
            <w:pPr>
              <w:spacing w:line="300" w:lineRule="auto"/>
              <w:ind w:firstLine="210" w:firstLineChars="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测量设备的测量范围</w:t>
            </w:r>
            <w:r>
              <w:rPr>
                <w:rFonts w:hint="eastAsia"/>
                <w:color w:val="000000"/>
                <w:lang w:val="en-US" w:eastAsia="zh-CN"/>
              </w:rPr>
              <w:t>:</w:t>
            </w: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</w:rPr>
              <w:t>0-14</w:t>
            </w:r>
            <w:r>
              <w:rPr>
                <w:rFonts w:hint="eastAsia"/>
                <w:color w:val="000000"/>
              </w:rPr>
              <w:t>，满足计量要求的测量</w:t>
            </w:r>
            <w:r>
              <w:rPr>
                <w:rFonts w:hint="eastAsia" w:asciiTheme="minorEastAsia" w:hAnsiTheme="minorEastAsia"/>
                <w:color w:val="000000" w:themeColor="text1"/>
              </w:rPr>
              <w:t>范围(</w:t>
            </w: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</w:rPr>
              <w:t>3,5-4.0</w:t>
            </w:r>
            <w:r>
              <w:rPr>
                <w:rFonts w:hint="eastAsia" w:asciiTheme="minorEastAsia" w:hAnsiTheme="minorEastAsia"/>
                <w:color w:val="000000" w:themeColor="text1"/>
              </w:rPr>
              <w:t>)</w:t>
            </w:r>
            <w:r>
              <w:rPr>
                <w:rFonts w:hint="eastAsia" w:asciiTheme="minorEastAsia" w:hAnsiTheme="minorEastAsia"/>
                <w:color w:val="000000" w:themeColor="text1"/>
                <w:lang w:val="en-US" w:eastAsia="zh-CN"/>
              </w:rPr>
              <w:t>PH</w:t>
            </w:r>
            <w:r>
              <w:rPr>
                <w:rFonts w:hint="eastAsia" w:asciiTheme="minorEastAsia" w:hAnsiTheme="minorEastAsia"/>
                <w:color w:val="000000" w:themeColor="text1"/>
              </w:rPr>
              <w:t>的</w:t>
            </w:r>
            <w:r>
              <w:rPr>
                <w:rFonts w:hint="eastAsia"/>
                <w:color w:val="000000"/>
              </w:rPr>
              <w:t>要求。</w:t>
            </w:r>
          </w:p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/>
              </w:rPr>
              <w:t>测量设备</w:t>
            </w:r>
            <w:r>
              <w:rPr>
                <w:rFonts w:hint="eastAsia"/>
                <w:lang w:eastAsia="zh-CN"/>
              </w:rPr>
              <w:t>校准的</w:t>
            </w:r>
            <w:r>
              <w:rPr>
                <w:rFonts w:hint="eastAsia"/>
              </w:rPr>
              <w:t>示值误差</w:t>
            </w:r>
            <w:r>
              <w:rPr>
                <w:rFonts w:hint="eastAsia"/>
                <w:lang w:val="en-US" w:eastAsia="zh-CN"/>
              </w:rPr>
              <w:t>小于</w:t>
            </w:r>
            <w:r>
              <w:rPr>
                <w:rFonts w:hint="eastAsia"/>
                <w:lang w:eastAsia="zh-CN"/>
              </w:rPr>
              <w:t>导出的</w:t>
            </w:r>
            <w:r>
              <w:rPr>
                <w:rFonts w:hint="eastAsia"/>
              </w:rPr>
              <w:t>测量</w:t>
            </w:r>
            <w:r>
              <w:rPr>
                <w:rFonts w:hint="eastAsia"/>
                <w:lang w:eastAsia="zh-CN"/>
              </w:rPr>
              <w:t>设备的</w:t>
            </w:r>
            <w:r>
              <w:rPr>
                <w:rFonts w:hint="eastAsia"/>
              </w:rPr>
              <w:t>最大允许误差。</w:t>
            </w:r>
          </w:p>
          <w:p/>
          <w:p/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 xml:space="preserve">验证结论：   </w:t>
            </w: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                                      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4" w:hRule="atLeast"/>
        </w:trPr>
        <w:tc>
          <w:tcPr>
            <w:tcW w:w="8930" w:type="dxa"/>
            <w:gridSpan w:val="9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认证审核记录：</w:t>
            </w:r>
          </w:p>
          <w:p>
            <w:pPr>
              <w:rPr>
                <w:rFonts w:hint="eastAsia"/>
              </w:rPr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/>
          <w:p>
            <w:r>
              <w:rPr>
                <w:rFonts w:hint="eastAsia"/>
              </w:rPr>
              <w:t>审核员意见：</w:t>
            </w:r>
          </w:p>
          <w:p/>
          <w:p/>
          <w:p>
            <w:pPr>
              <w:rPr>
                <w:szCs w:val="21"/>
              </w:rPr>
            </w:pPr>
            <w:bookmarkStart w:id="1" w:name="_GoBack"/>
            <w:bookmarkEnd w:id="1"/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 xml:space="preserve">代表签字：                                 审核日期： </w:t>
            </w:r>
            <w:r>
              <w:rPr>
                <w:rFonts w:hint="eastAsia"/>
                <w:szCs w:val="21"/>
                <w:lang w:val="en-US" w:eastAsia="zh-CN"/>
              </w:rPr>
              <w:t>2018</w:t>
            </w:r>
            <w:r>
              <w:rPr>
                <w:rFonts w:hint="eastAsia"/>
                <w:szCs w:val="21"/>
              </w:rPr>
              <w:t xml:space="preserve">   年 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 xml:space="preserve">  月 </w:t>
            </w:r>
            <w:r>
              <w:rPr>
                <w:rFonts w:hint="eastAsia"/>
                <w:szCs w:val="21"/>
                <w:lang w:val="en-US" w:eastAsia="zh-CN"/>
              </w:rPr>
              <w:t>28</w:t>
            </w:r>
            <w:r>
              <w:rPr>
                <w:rFonts w:hint="eastAsia"/>
                <w:szCs w:val="21"/>
              </w:rPr>
              <w:t xml:space="preserve">  日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8.9pt;margin-top:2.15pt;height:34.05pt;width:144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4098" o:spid="_x0000_s4098" o:spt="20" style="position:absolute;left:0pt;margin-left:-0.45pt;margin-top:3pt;height:0pt;width:425.25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36377"/>
    <w:multiLevelType w:val="singleLevel"/>
    <w:tmpl w:val="4FC3637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E2E7F46"/>
    <w:rsid w:val="2B0A6313"/>
    <w:rsid w:val="32F67277"/>
    <w:rsid w:val="34395F96"/>
    <w:rsid w:val="3A341465"/>
    <w:rsid w:val="3FA534A1"/>
    <w:rsid w:val="55FA5A6B"/>
    <w:rsid w:val="5E9F643D"/>
    <w:rsid w:val="6A6B3D2A"/>
    <w:rsid w:val="6E510293"/>
    <w:rsid w:val="7BEE2B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1</Pages>
  <Words>65</Words>
  <Characters>375</Characters>
  <Lines>3</Lines>
  <Paragraphs>1</Paragraphs>
  <TotalTime>3</TotalTime>
  <ScaleCrop>false</ScaleCrop>
  <LinksUpToDate>false</LinksUpToDate>
  <CharactersWithSpaces>439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Administrator</cp:lastModifiedBy>
  <cp:lastPrinted>2017-02-16T05:50:00Z</cp:lastPrinted>
  <dcterms:modified xsi:type="dcterms:W3CDTF">2019-11-28T05:48:57Z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